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afterLines="0"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心理健康教育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赛项评分标准（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初赛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</w:p>
    <w:tbl>
      <w:tblPr>
        <w:tblStyle w:val="2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79"/>
        <w:gridCol w:w="7600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right="-53" w:rightChars="-25"/>
              <w:jc w:val="center"/>
              <w:rPr>
                <w:rFonts w:asci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比赛环节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评价内容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评分标准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教学视频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（7</w:t>
            </w:r>
            <w:r>
              <w:rPr>
                <w:rFonts w:ascii="宋体" w:hAnsi="宋体" w:eastAsia="宋体" w:cs="仿宋_GB2312"/>
                <w:sz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</w:rPr>
              <w:t>分）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选题设计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选题符合该年龄段学生的心理特点和心理发展规律。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围绕学生在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和生活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>中常见、典型、有代表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</w:rPr>
              <w:t>的问题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</w:rPr>
              <w:t>，根据心理学的理论知识，开展有针对性的解释、解答和解决问题的设计。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教学内容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教学内容体现科学性和思想性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</w:rPr>
              <w:t>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“</w:t>
            </w:r>
            <w:r>
              <w:rPr>
                <w:rFonts w:ascii="宋体" w:hAnsi="宋体" w:eastAsia="宋体" w:cs="宋体"/>
                <w:kern w:val="0"/>
                <w:sz w:val="24"/>
              </w:rPr>
              <w:t>立德树人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”</w:t>
            </w:r>
            <w:r>
              <w:rPr>
                <w:rFonts w:ascii="宋体" w:hAnsi="宋体" w:eastAsia="宋体" w:cs="宋体"/>
                <w:kern w:val="0"/>
                <w:sz w:val="24"/>
              </w:rPr>
              <w:t>服务。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教学内容的组织与安排要</w:t>
            </w:r>
            <w:r>
              <w:rPr>
                <w:rFonts w:ascii="宋体" w:hAnsi="宋体" w:eastAsia="宋体" w:cs="宋体"/>
                <w:kern w:val="0"/>
                <w:sz w:val="24"/>
              </w:rPr>
              <w:t>符合学生的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认知和学习</w:t>
            </w:r>
            <w:r>
              <w:rPr>
                <w:rFonts w:ascii="宋体" w:hAnsi="宋体" w:eastAsia="宋体" w:cs="宋体"/>
                <w:kern w:val="0"/>
                <w:sz w:val="24"/>
              </w:rPr>
              <w:t>规律，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目标明确，内容</w:t>
            </w:r>
            <w:r>
              <w:rPr>
                <w:rFonts w:ascii="宋体" w:hAnsi="宋体" w:eastAsia="宋体" w:cs="宋体"/>
                <w:kern w:val="0"/>
                <w:sz w:val="24"/>
              </w:rPr>
              <w:t>严谨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</w:rPr>
              <w:t>重点突出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</w:rPr>
              <w:t>主线清晰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</w:rPr>
              <w:t>逻辑性强。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作品规范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作品具有一定的独立性和完整性。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视频画质清晰，图像稳定，声音清楚（无杂音），声音与画面同步</w:t>
            </w:r>
            <w:r>
              <w:rPr>
                <w:rFonts w:hint="eastAsia" w:ascii="宋体" w:eastAsia="宋体" w:cs="仿宋_GB2312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微教案要围绕所选主题进行设计，要突出重点，注重实效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微课件设计要形象直观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</w:rPr>
              <w:t>层次分明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</w:rPr>
              <w:t>简单明了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</w:rPr>
              <w:t>教学辅助效果好</w:t>
            </w:r>
            <w:r>
              <w:rPr>
                <w:rFonts w:hint="eastAsia" w:ascii="宋体" w:hAnsi="宋体" w:eastAsia="宋体" w:cs="仿宋_GB2312"/>
                <w:sz w:val="24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语言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标准，表达清晰，有节奏感，形象生动，</w:t>
            </w:r>
            <w:r>
              <w:rPr>
                <w:rFonts w:ascii="宋体" w:hAnsi="宋体" w:eastAsia="宋体" w:cs="宋体"/>
                <w:kern w:val="0"/>
                <w:sz w:val="24"/>
              </w:rPr>
              <w:t>富有感染力。</w:t>
            </w:r>
            <w:bookmarkStart w:id="0" w:name="_GoBack"/>
            <w:bookmarkEnd w:id="0"/>
          </w:p>
        </w:tc>
        <w:tc>
          <w:tcPr>
            <w:tcW w:w="63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</w:t>
            </w:r>
            <w:r>
              <w:rPr>
                <w:rFonts w:ascii="宋体" w:hAnsi="宋体" w:eastAsia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教学效果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采用恰当的录制方法与工具制作，如用手写板、电子白板、黑板、白纸、ppt、Pad、录屏软件、手机、DV摄像机、数码相机等。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教学过程深入浅出，形象生动，精彩有趣，启发引导性强，有利于提升学生学习积极主动性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和课堂的参与感</w:t>
            </w:r>
            <w:r>
              <w:rPr>
                <w:rFonts w:ascii="宋体" w:hAnsi="宋体" w:eastAsia="宋体" w:cs="宋体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完成设定的教学目标，启发感悟，启迪思考，提供解决问题的方法和技巧，有效解决学生在学习和生活中的实际问题。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2</w:t>
            </w:r>
            <w:r>
              <w:rPr>
                <w:rFonts w:ascii="宋体" w:hAnsi="宋体" w:eastAsia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教学设计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（3</w:t>
            </w:r>
            <w:r>
              <w:rPr>
                <w:rFonts w:ascii="宋体" w:hAnsi="宋体" w:eastAsia="宋体" w:cs="仿宋_GB2312"/>
                <w:sz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</w:rPr>
              <w:t>分）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教材内容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说明本节课内容在教材中或学生学习生活中的地位和作用。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对教学内容的处理科学合理。教学重点、难点确定准确，分析比较透彻，确定的依据充分。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教学教法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教学总体设计合理，有新意，有自己的见解。教学程序的设计科学，能实现教学目标。重点、难点知识的教法设计符合学科特点，教学方法能调动学生的学习积极性。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学法渗透符合学科学习的基本规律和年级要求，有具体依据</w:t>
            </w:r>
            <w:r>
              <w:rPr>
                <w:rFonts w:hint="eastAsia" w:ascii="宋体" w:eastAsia="宋体" w:cs="仿宋_GB2312"/>
                <w:sz w:val="24"/>
                <w:lang w:eastAsia="zh-CN"/>
              </w:rPr>
              <w:t>。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cs="仿宋_GB2312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教学程序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Calibri" w:eastAsia="宋体" w:cs="仿宋_GB2312"/>
                <w:sz w:val="24"/>
              </w:rPr>
            </w:pPr>
            <w:r>
              <w:rPr>
                <w:rFonts w:hint="eastAsia" w:ascii="宋体" w:hAnsi="Calibri" w:eastAsia="宋体" w:cs="仿宋_GB2312"/>
                <w:sz w:val="24"/>
              </w:rPr>
              <w:t>课堂教学结构设计合理，教学思路清晰，时间分配得当；教学过程自然流畅。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宋体" w:hAnsi="Calibri" w:eastAsia="宋体" w:cs="仿宋_GB2312"/>
                <w:sz w:val="24"/>
              </w:rPr>
            </w:pPr>
            <w:r>
              <w:rPr>
                <w:rFonts w:hint="eastAsia" w:ascii="宋体" w:hAnsi="Calibri" w:eastAsia="宋体" w:cs="仿宋_GB2312"/>
                <w:sz w:val="24"/>
              </w:rPr>
              <w:t>教学过程自然流畅、设置情境能激发学习兴趣、主动性和创造性</w:t>
            </w:r>
            <w:r>
              <w:rPr>
                <w:rFonts w:hint="eastAsia" w:ascii="宋体" w:hAnsi="Calibri" w:eastAsia="宋体" w:cs="仿宋_GB2312"/>
                <w:sz w:val="24"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宋体" w:hAnsi="Calibri" w:eastAsia="宋体" w:cs="仿宋_GB2312"/>
                <w:sz w:val="24"/>
              </w:rPr>
            </w:pPr>
            <w:r>
              <w:rPr>
                <w:rFonts w:hint="eastAsia" w:ascii="宋体" w:hAnsi="Calibri" w:eastAsia="宋体" w:cs="仿宋_GB2312"/>
                <w:sz w:val="24"/>
              </w:rPr>
              <w:t>教学方法应用灵活合理，演示诱导恰当，体现自主、探究、合作学习精神。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注重反馈，对教学目标有较高达成度。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60" w:hanging="360"/>
              <w:jc w:val="left"/>
              <w:rPr>
                <w:rFonts w:hint="eastAsia" w:ascii="宋体" w:eastAsia="宋体" w:cs="仿宋_GB2312"/>
                <w:sz w:val="24"/>
              </w:rPr>
            </w:pPr>
            <w:r>
              <w:rPr>
                <w:rFonts w:hint="eastAsia" w:ascii="宋体" w:eastAsia="宋体" w:cs="仿宋_GB2312"/>
                <w:sz w:val="24"/>
              </w:rPr>
              <w:t>能充分运用现代教学手段。教学手段选择应用，符合学情、内容特点、有利于教学目标达成。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ascii="宋体" w:hAnsi="宋体" w:eastAsia="宋体" w:cs="仿宋_GB2312"/>
                <w:sz w:val="24"/>
              </w:rPr>
              <w:t>1</w:t>
            </w:r>
            <w:r>
              <w:rPr>
                <w:rFonts w:hint="eastAsia" w:ascii="宋体" w:hAnsi="宋体" w:eastAsia="宋体" w:cs="仿宋_GB2312"/>
                <w:sz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3582"/>
    <w:rsid w:val="3B4A03E1"/>
    <w:rsid w:val="4D4A1AA1"/>
    <w:rsid w:val="674C16C2"/>
    <w:rsid w:val="79E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2021-06-10T02:22:00Z</dcterms:created>
  <dc:creator>冬天的猴子</dc:creator>
  <cp:lastModifiedBy>冬天的猴子</cp:lastModifiedBy>
  <dcterms:modified xsi:type="dcterms:W3CDTF">2021-06-10T07:58:05Z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