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6"/>
        <w:ind w:right="1229"/>
        <w:jc w:val="both"/>
        <w:rPr>
          <w:rFonts w:hint="eastAsia" w:ascii="方正黑体_GBK" w:hAnsi="方正黑体_GBK" w:eastAsia="方正黑体_GBK" w:cs="方正黑体_GBK"/>
        </w:rPr>
      </w:pPr>
      <w:r>
        <w:rPr>
          <w:rFonts w:hint="eastAsia" w:ascii="方正黑体_GBK" w:hAnsi="方正黑体_GBK" w:eastAsia="方正黑体_GBK" w:cs="方正黑体_GBK"/>
        </w:rPr>
        <w:t>附件 1</w:t>
      </w:r>
    </w:p>
    <w:p>
      <w:pPr>
        <w:keepNext w:val="0"/>
        <w:keepLines w:val="0"/>
        <w:pageBreakBefore w:val="0"/>
        <w:widowControl w:val="0"/>
        <w:kinsoku/>
        <w:wordWrap/>
        <w:overflowPunct/>
        <w:topLinePunct w:val="0"/>
        <w:autoSpaceDE w:val="0"/>
        <w:autoSpaceDN w:val="0"/>
        <w:bidi w:val="0"/>
        <w:adjustRightInd/>
        <w:snapToGrid/>
        <w:spacing w:line="540" w:lineRule="exact"/>
        <w:jc w:val="center"/>
        <w:textAlignment w:val="auto"/>
        <w:rPr>
          <w:rFonts w:hint="eastAsia" w:ascii="方正黑体_GBK" w:hAnsi="方正黑体_GBK" w:eastAsia="方正黑体_GBK" w:cs="方正黑体_GBK"/>
          <w:b/>
          <w:bCs/>
          <w:sz w:val="44"/>
          <w:szCs w:val="44"/>
        </w:rPr>
      </w:pPr>
      <w:bookmarkStart w:id="0" w:name="_GoBack"/>
      <w:r>
        <w:rPr>
          <w:rFonts w:hint="eastAsia" w:ascii="方正黑体_GBK" w:hAnsi="方正黑体_GBK" w:eastAsia="方正黑体_GBK" w:cs="方正黑体_GBK"/>
          <w:b/>
          <w:bCs/>
          <w:sz w:val="44"/>
          <w:szCs w:val="44"/>
          <w:lang w:eastAsia="zh-CN"/>
        </w:rPr>
        <w:t>“</w:t>
      </w:r>
      <w:r>
        <w:rPr>
          <w:rFonts w:hint="eastAsia" w:ascii="方正黑体_GBK" w:hAnsi="方正黑体_GBK" w:eastAsia="方正黑体_GBK" w:cs="方正黑体_GBK"/>
          <w:b/>
          <w:bCs/>
          <w:sz w:val="44"/>
          <w:szCs w:val="44"/>
        </w:rPr>
        <w:t>含弘大讲堂</w:t>
      </w:r>
      <w:r>
        <w:rPr>
          <w:rFonts w:hint="eastAsia" w:ascii="方正黑体_GBK" w:hAnsi="方正黑体_GBK" w:eastAsia="方正黑体_GBK" w:cs="方正黑体_GBK"/>
          <w:b/>
          <w:bCs/>
          <w:sz w:val="44"/>
          <w:szCs w:val="44"/>
          <w:lang w:eastAsia="zh-CN"/>
        </w:rPr>
        <w:t>”</w:t>
      </w:r>
      <w:r>
        <w:rPr>
          <w:rFonts w:hint="eastAsia" w:ascii="方正黑体_GBK" w:hAnsi="方正黑体_GBK" w:eastAsia="方正黑体_GBK" w:cs="方正黑体_GBK"/>
          <w:b/>
          <w:bCs/>
          <w:sz w:val="44"/>
          <w:szCs w:val="44"/>
        </w:rPr>
        <w:t>选题范围</w:t>
      </w:r>
      <w:bookmarkEnd w:id="0"/>
    </w:p>
    <w:p>
      <w:pPr>
        <w:keepNext w:val="0"/>
        <w:keepLines w:val="0"/>
        <w:pageBreakBefore w:val="0"/>
        <w:widowControl w:val="0"/>
        <w:kinsoku/>
        <w:wordWrap/>
        <w:overflowPunct/>
        <w:topLinePunct w:val="0"/>
        <w:autoSpaceDE w:val="0"/>
        <w:autoSpaceDN w:val="0"/>
        <w:bidi w:val="0"/>
        <w:adjustRightInd/>
        <w:snapToGrid/>
        <w:spacing w:line="540" w:lineRule="exact"/>
        <w:jc w:val="left"/>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一、党史学习教育类</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jc w:val="left"/>
        <w:textAlignment w:val="auto"/>
        <w:rPr>
          <w:rFonts w:hint="eastAsia"/>
          <w:sz w:val="28"/>
          <w:szCs w:val="28"/>
        </w:rPr>
      </w:pPr>
      <w:r>
        <w:rPr>
          <w:rFonts w:hint="eastAsia"/>
          <w:sz w:val="28"/>
          <w:szCs w:val="28"/>
        </w:rPr>
        <w:t>1.中国共产党在新民主主义革命时期的奋斗历程及启示。</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jc w:val="left"/>
        <w:textAlignment w:val="auto"/>
        <w:rPr>
          <w:rFonts w:hint="eastAsia"/>
          <w:sz w:val="28"/>
          <w:szCs w:val="28"/>
        </w:rPr>
      </w:pPr>
      <w:r>
        <w:rPr>
          <w:rFonts w:hint="eastAsia"/>
          <w:sz w:val="28"/>
          <w:szCs w:val="28"/>
        </w:rPr>
        <w:t>2.中国共产党创立的背景、特点和历史意义。</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jc w:val="left"/>
        <w:textAlignment w:val="auto"/>
        <w:rPr>
          <w:rFonts w:hint="eastAsia"/>
          <w:sz w:val="28"/>
          <w:szCs w:val="28"/>
        </w:rPr>
      </w:pPr>
      <w:r>
        <w:rPr>
          <w:rFonts w:hint="eastAsia"/>
          <w:sz w:val="28"/>
          <w:szCs w:val="28"/>
        </w:rPr>
        <w:t>3.第一次国共合作与北伐战争。</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jc w:val="left"/>
        <w:textAlignment w:val="auto"/>
        <w:rPr>
          <w:rFonts w:hint="eastAsia"/>
          <w:sz w:val="28"/>
          <w:szCs w:val="28"/>
        </w:rPr>
      </w:pPr>
      <w:r>
        <w:rPr>
          <w:rFonts w:hint="eastAsia"/>
          <w:sz w:val="28"/>
          <w:szCs w:val="28"/>
        </w:rPr>
        <w:t>4.延安整风与党的团结统一。</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jc w:val="left"/>
        <w:textAlignment w:val="auto"/>
        <w:rPr>
          <w:rFonts w:hint="eastAsia"/>
          <w:sz w:val="28"/>
          <w:szCs w:val="28"/>
        </w:rPr>
      </w:pPr>
      <w:r>
        <w:rPr>
          <w:rFonts w:hint="eastAsia"/>
          <w:sz w:val="28"/>
          <w:szCs w:val="28"/>
        </w:rPr>
        <w:t>5.中国共产党在社会主义革命和建设时期的奋斗历程及启示。</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jc w:val="left"/>
        <w:textAlignment w:val="auto"/>
        <w:rPr>
          <w:rFonts w:hint="eastAsia"/>
          <w:sz w:val="28"/>
          <w:szCs w:val="28"/>
        </w:rPr>
      </w:pPr>
      <w:r>
        <w:rPr>
          <w:rFonts w:hint="eastAsia"/>
          <w:sz w:val="28"/>
          <w:szCs w:val="28"/>
        </w:rPr>
        <w:t>6.《论十大关系》与中国社会主义建设。</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jc w:val="left"/>
        <w:textAlignment w:val="auto"/>
        <w:rPr>
          <w:rFonts w:hint="eastAsia"/>
          <w:sz w:val="28"/>
          <w:szCs w:val="28"/>
        </w:rPr>
      </w:pPr>
      <w:r>
        <w:rPr>
          <w:rFonts w:hint="eastAsia"/>
          <w:sz w:val="28"/>
          <w:szCs w:val="28"/>
        </w:rPr>
        <w:t>7.中国共产党对社会主义建设道路的探索。</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jc w:val="left"/>
        <w:textAlignment w:val="auto"/>
        <w:rPr>
          <w:rFonts w:hint="eastAsia"/>
          <w:sz w:val="28"/>
          <w:szCs w:val="28"/>
        </w:rPr>
      </w:pPr>
      <w:r>
        <w:rPr>
          <w:rFonts w:hint="eastAsia"/>
          <w:sz w:val="28"/>
          <w:szCs w:val="28"/>
        </w:rPr>
        <w:t>8.中国共产党在改革开放和社会主义现代化建设新时期的奋斗历程及启示。</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jc w:val="left"/>
        <w:textAlignment w:val="auto"/>
        <w:rPr>
          <w:rFonts w:hint="eastAsia"/>
          <w:sz w:val="28"/>
          <w:szCs w:val="28"/>
        </w:rPr>
      </w:pPr>
      <w:r>
        <w:rPr>
          <w:rFonts w:hint="eastAsia"/>
          <w:sz w:val="28"/>
          <w:szCs w:val="28"/>
        </w:rPr>
        <w:t>9.在徘徊中前进和实现伟大的历史转折。</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jc w:val="left"/>
        <w:textAlignment w:val="auto"/>
        <w:rPr>
          <w:rFonts w:hint="eastAsia"/>
          <w:sz w:val="28"/>
          <w:szCs w:val="28"/>
        </w:rPr>
      </w:pPr>
      <w:r>
        <w:rPr>
          <w:rFonts w:hint="eastAsia"/>
          <w:sz w:val="28"/>
          <w:szCs w:val="28"/>
        </w:rPr>
        <w:t>10.社会主义市场经济体制的建立与完善。</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jc w:val="left"/>
        <w:textAlignment w:val="auto"/>
        <w:rPr>
          <w:rFonts w:hint="eastAsia"/>
          <w:sz w:val="28"/>
          <w:szCs w:val="28"/>
        </w:rPr>
      </w:pPr>
      <w:r>
        <w:rPr>
          <w:rFonts w:hint="eastAsia"/>
          <w:sz w:val="28"/>
          <w:szCs w:val="28"/>
        </w:rPr>
        <w:t>11.高举邓小平理论伟大旗帜。</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jc w:val="left"/>
        <w:textAlignment w:val="auto"/>
        <w:rPr>
          <w:rFonts w:hint="eastAsia"/>
          <w:sz w:val="28"/>
          <w:szCs w:val="28"/>
        </w:rPr>
      </w:pPr>
      <w:r>
        <w:rPr>
          <w:rFonts w:hint="eastAsia"/>
          <w:sz w:val="28"/>
          <w:szCs w:val="28"/>
        </w:rPr>
        <w:t>12.“三个代表”重要思想研究。</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jc w:val="left"/>
        <w:textAlignment w:val="auto"/>
        <w:rPr>
          <w:rFonts w:hint="eastAsia"/>
          <w:sz w:val="28"/>
          <w:szCs w:val="28"/>
        </w:rPr>
      </w:pPr>
      <w:r>
        <w:rPr>
          <w:rFonts w:hint="eastAsia"/>
          <w:sz w:val="28"/>
          <w:szCs w:val="28"/>
        </w:rPr>
        <w:t>13.全面建设小康社会与科学发展观。</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jc w:val="left"/>
        <w:textAlignment w:val="auto"/>
        <w:rPr>
          <w:rFonts w:hint="eastAsia"/>
          <w:sz w:val="28"/>
          <w:szCs w:val="28"/>
        </w:rPr>
      </w:pPr>
      <w:r>
        <w:rPr>
          <w:rFonts w:hint="eastAsia"/>
          <w:sz w:val="28"/>
          <w:szCs w:val="28"/>
        </w:rPr>
        <w:t>14.学习习近平总书记在党史学习教育动员大会上的重要讲话精神。</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jc w:val="left"/>
        <w:textAlignment w:val="auto"/>
        <w:rPr>
          <w:rFonts w:hint="eastAsia"/>
          <w:sz w:val="28"/>
          <w:szCs w:val="28"/>
        </w:rPr>
      </w:pPr>
      <w:r>
        <w:rPr>
          <w:rFonts w:hint="eastAsia"/>
          <w:sz w:val="28"/>
          <w:szCs w:val="28"/>
        </w:rPr>
        <w:t>15.习近平新时代中国特色社会主义思想的形成和历史地位。</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jc w:val="left"/>
        <w:textAlignment w:val="auto"/>
        <w:rPr>
          <w:rFonts w:hint="eastAsia"/>
          <w:sz w:val="28"/>
          <w:szCs w:val="28"/>
        </w:rPr>
      </w:pPr>
      <w:r>
        <w:rPr>
          <w:rFonts w:hint="eastAsia"/>
          <w:sz w:val="28"/>
          <w:szCs w:val="28"/>
        </w:rPr>
        <w:t>16.中国共产党领导的脱贫攻坚伟大成就及宝贵经验。</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jc w:val="left"/>
        <w:textAlignment w:val="auto"/>
        <w:rPr>
          <w:rFonts w:hint="eastAsia"/>
          <w:sz w:val="28"/>
          <w:szCs w:val="28"/>
        </w:rPr>
      </w:pPr>
      <w:r>
        <w:rPr>
          <w:rFonts w:hint="eastAsia"/>
          <w:sz w:val="28"/>
          <w:szCs w:val="28"/>
        </w:rPr>
        <w:t>17.中国共产党百年历程中的人民史观。</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jc w:val="left"/>
        <w:textAlignment w:val="auto"/>
        <w:rPr>
          <w:rFonts w:hint="default" w:eastAsia="方正仿宋_GBK"/>
          <w:sz w:val="28"/>
          <w:szCs w:val="28"/>
          <w:lang w:val="en-US" w:eastAsia="zh-CN"/>
        </w:rPr>
      </w:pPr>
      <w:r>
        <w:rPr>
          <w:rFonts w:hint="eastAsia"/>
          <w:sz w:val="28"/>
          <w:szCs w:val="28"/>
        </w:rPr>
        <w:t>1</w:t>
      </w:r>
      <w:r>
        <w:rPr>
          <w:rFonts w:hint="eastAsia"/>
          <w:sz w:val="28"/>
          <w:szCs w:val="28"/>
          <w:lang w:val="en-US" w:eastAsia="zh-CN"/>
        </w:rPr>
        <w:t>8</w:t>
      </w:r>
      <w:r>
        <w:rPr>
          <w:rFonts w:hint="eastAsia"/>
          <w:sz w:val="28"/>
          <w:szCs w:val="28"/>
        </w:rPr>
        <w:t>.重庆市英模人物的精神风范</w:t>
      </w:r>
      <w:r>
        <w:rPr>
          <w:rFonts w:hint="eastAsia"/>
          <w:sz w:val="28"/>
          <w:szCs w:val="28"/>
          <w:lang w:val="en-US" w:eastAsia="zh-CN"/>
        </w:rPr>
        <w:t>及其形成机理。</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jc w:val="left"/>
        <w:textAlignment w:val="auto"/>
        <w:rPr>
          <w:rFonts w:hint="eastAsia"/>
          <w:sz w:val="28"/>
          <w:szCs w:val="28"/>
        </w:rPr>
      </w:pPr>
      <w:r>
        <w:rPr>
          <w:rFonts w:hint="eastAsia"/>
          <w:sz w:val="28"/>
          <w:szCs w:val="28"/>
        </w:rPr>
        <w:t>1</w:t>
      </w:r>
      <w:r>
        <w:rPr>
          <w:rFonts w:hint="eastAsia"/>
          <w:sz w:val="28"/>
          <w:szCs w:val="28"/>
          <w:lang w:val="en-US" w:eastAsia="zh-CN"/>
        </w:rPr>
        <w:t>9</w:t>
      </w:r>
      <w:r>
        <w:rPr>
          <w:rFonts w:hint="eastAsia"/>
          <w:sz w:val="28"/>
          <w:szCs w:val="28"/>
        </w:rPr>
        <w:t>.百年启示与新时代。</w:t>
      </w:r>
    </w:p>
    <w:p>
      <w:pPr>
        <w:keepNext w:val="0"/>
        <w:keepLines w:val="0"/>
        <w:pageBreakBefore w:val="0"/>
        <w:widowControl w:val="0"/>
        <w:kinsoku/>
        <w:wordWrap/>
        <w:overflowPunct/>
        <w:topLinePunct w:val="0"/>
        <w:autoSpaceDE w:val="0"/>
        <w:autoSpaceDN w:val="0"/>
        <w:bidi w:val="0"/>
        <w:adjustRightInd/>
        <w:snapToGrid/>
        <w:spacing w:line="540" w:lineRule="exact"/>
        <w:jc w:val="left"/>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二、学风建设类</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jc w:val="left"/>
        <w:textAlignment w:val="auto"/>
        <w:rPr>
          <w:rFonts w:hint="eastAsia"/>
          <w:sz w:val="28"/>
          <w:szCs w:val="28"/>
          <w:lang w:val="en-US" w:eastAsia="zh-CN"/>
        </w:rPr>
      </w:pPr>
      <w:r>
        <w:rPr>
          <w:rFonts w:hint="eastAsia"/>
          <w:sz w:val="28"/>
          <w:szCs w:val="28"/>
          <w:lang w:val="en-US" w:eastAsia="zh-CN"/>
        </w:rPr>
        <w:t>1.新时代研究生的学术道德与治学精神。</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jc w:val="left"/>
        <w:textAlignment w:val="auto"/>
        <w:rPr>
          <w:rFonts w:hint="eastAsia"/>
          <w:sz w:val="28"/>
          <w:szCs w:val="28"/>
          <w:lang w:val="en-US" w:eastAsia="zh-CN"/>
        </w:rPr>
      </w:pPr>
      <w:r>
        <w:rPr>
          <w:rFonts w:hint="eastAsia"/>
          <w:sz w:val="28"/>
          <w:szCs w:val="28"/>
          <w:lang w:val="en-US" w:eastAsia="zh-CN"/>
        </w:rPr>
        <w:t>2.研究生学风建设长效机制的探索与实践。</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jc w:val="left"/>
        <w:textAlignment w:val="auto"/>
        <w:rPr>
          <w:rFonts w:hint="eastAsia"/>
          <w:sz w:val="28"/>
          <w:szCs w:val="28"/>
          <w:lang w:val="en-US" w:eastAsia="zh-CN"/>
        </w:rPr>
      </w:pPr>
      <w:r>
        <w:rPr>
          <w:rFonts w:hint="eastAsia"/>
          <w:sz w:val="28"/>
          <w:szCs w:val="28"/>
          <w:lang w:val="en-US" w:eastAsia="zh-CN"/>
        </w:rPr>
        <w:t>3.以“中国梦”引领研究生学风建设。</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jc w:val="left"/>
        <w:textAlignment w:val="auto"/>
        <w:rPr>
          <w:sz w:val="28"/>
        </w:rPr>
        <w:sectPr>
          <w:type w:val="continuous"/>
          <w:pgSz w:w="11910" w:h="16840"/>
          <w:pgMar w:top="1580" w:right="1080" w:bottom="280" w:left="1100" w:header="720" w:footer="720" w:gutter="0"/>
          <w:cols w:space="720" w:num="1"/>
        </w:sectPr>
      </w:pPr>
      <w:r>
        <w:rPr>
          <w:rFonts w:hint="eastAsia"/>
          <w:sz w:val="28"/>
          <w:szCs w:val="28"/>
          <w:lang w:val="en-US" w:eastAsia="zh-CN"/>
        </w:rPr>
        <w:t>4.研究生导师在研究生学风建设中的主导作用。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F66C7"/>
    <w:rsid w:val="244F6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方正仿宋_GBK" w:hAnsi="方正仿宋_GBK" w:eastAsia="方正仿宋_GBK" w:cs="方正仿宋_GBK"/>
      <w:sz w:val="22"/>
      <w:szCs w:val="22"/>
      <w:lang w:val="zh-CN" w:eastAsia="zh-CN" w:bidi="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2021-05-12T12:59:00Z</dcterms:created>
  <dc:creator>X</dc:creator>
  <cp:lastModifiedBy>X</cp:lastModifiedBy>
  <dcterms:modified xsi:type="dcterms:W3CDTF">2021-05-12T13:00:01Z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