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/>
          <w:spacing w:val="-4"/>
          <w:szCs w:val="32"/>
        </w:rPr>
      </w:pPr>
    </w:p>
    <w:p>
      <w:pPr>
        <w:spacing w:line="580" w:lineRule="exact"/>
        <w:rPr>
          <w:rFonts w:ascii="仿宋" w:hAnsi="仿宋" w:eastAsia="仿宋"/>
          <w:spacing w:val="-4"/>
          <w:sz w:val="28"/>
          <w:szCs w:val="28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>附件3：</w:t>
      </w:r>
    </w:p>
    <w:tbl>
      <w:tblPr>
        <w:tblStyle w:val="3"/>
        <w:tblW w:w="8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920"/>
        <w:gridCol w:w="3720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等线" w:eastAsia="方正小标宋_GBK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28"/>
                <w:szCs w:val="28"/>
              </w:rPr>
              <w:t>西南大学首批党建工作样板支部创建名单（研究生党支部）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二级党组织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学生党支部数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研究生第四党支部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国家治理学院党委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研究生第六党支部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经济管理学院党委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研究生第四党支部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教育学部党委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研究生2018级第二党支部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外国语学院党委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 xml:space="preserve"> 研究生2018级第二党支部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新闻传媒学院党委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戏剧与影视学研究生党支部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化学化工学院党委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研究生第四党支部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生命科学学院党委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研究生第六党支部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材料与能源学院党委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研究生材料学科党支部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资源环境学院党委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研究生第二党支部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计算机与信息科学学院党委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2018级研究生党支部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蚕桑纺织与生物质科学学院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家蚕基因组生物学国家重点实验室博士第一党支部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食品科学学院党委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研究生第一党支部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园艺园林学院党委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研究生第三党支部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</w:tr>
    </w:tbl>
    <w:p>
      <w:pPr>
        <w:spacing w:line="580" w:lineRule="exact"/>
        <w:rPr>
          <w:rFonts w:ascii="方正仿宋_GBK" w:hAnsi="方正仿宋_GBK" w:eastAsia="方正仿宋_GBK" w:cs="方正仿宋_GBK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8321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72FF0"/>
    <w:rsid w:val="213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2021-07-01T10:52:00Z</dcterms:created>
  <dc:creator>hp</dc:creator>
  <cp:lastModifiedBy>hp</cp:lastModifiedBy>
  <dcterms:modified xsi:type="dcterms:W3CDTF">2021-07-01T10:54:02Z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6C0D01B855934D798E4D9DF6F106EC45</vt:lpwstr>
  </property>
</Properties>
</file>